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0F" w:rsidRPr="0024190F" w:rsidRDefault="0024190F" w:rsidP="00241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0C9" w:rsidRDefault="007E04FE" w:rsidP="00D4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ЭТИКИ</w:t>
      </w:r>
    </w:p>
    <w:p w:rsidR="0024190F" w:rsidRPr="0024190F" w:rsidRDefault="0024190F" w:rsidP="00D4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служебного поведения</w:t>
      </w:r>
    </w:p>
    <w:p w:rsidR="0024190F" w:rsidRPr="0024190F" w:rsidRDefault="0024190F" w:rsidP="00D4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работников </w:t>
      </w:r>
      <w:r w:rsidR="007E0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ГКУСО "Центр социального обслуживания Куньинского района"</w:t>
      </w:r>
    </w:p>
    <w:p w:rsidR="0024190F" w:rsidRPr="0024190F" w:rsidRDefault="0024190F" w:rsidP="00D40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</w:t>
      </w:r>
      <w:r w:rsidR="007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ГКУСО "Центр социального обслуживания Куньинского района"</w:t>
      </w: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 разработан в соответствии с положениями Межпарламентской Ассамблеи государств-участников СНГ (постановление № 19-10 от 26 марта2002 г.), Международной декларации этических принципов социальной работы (принята Международной федерацией социальных работников 8 июля1994 г.), Международными этическими стандартами социальной работы (приняты Международной федерацией социальных работников 8 июля1994 г.), Конституцией Российской Федерации, Федеральным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декабря1995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195-ФЗ «Об основах социального обслуживания населения в Российской Федерации», Федеральным законом от 2 августа1995 г. № 122-ФЗ «О социальном обслуживании граждан пожилого возраста и инвалидов», Национальными стандартами Российской Федерации о социальном обслуживании населения и иными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рекомендациями Международной федерации социальных работников, а также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– работники органов управления социальной защиты населения и учреждений социального обслуживания).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к органам управления социальной защиты населения и учреждениям социального обслуживания.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Кодекс: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7E0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 и правила служебного поведения, которыми надлежит руководствоваться работникам органов управления социальной защиты населения и работникам учреждений социального обслуживания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Основные принципы служебного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работников органов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  <w:proofErr w:type="gramEnd"/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работника органа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 учреждения социального обслуживания;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свою деятельность в пределах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соответствующего органа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 социального обслуживания;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соблюдать социальную справедливость и равноправно распределять социальные ресурсы с целью расширения возможностей их предоставления нуждающимся в </w:t>
      </w: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поддержке клиентам, в первую очередь несовершеннолетним, а также другим лицам, оказавшимся в трудной жизненной ситуации;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обеспечивать безопасность оказываемых социальных услуг для жизни и здоровья клиентов;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 и профессиональной этики, правила делового поведения и общения;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проявлять корректность и внимательность в обращении с гражданами и должностными лицами;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воздерживаться от поведения, которое могло бы вызвать сомнение в объективном исполнении должностных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работника органа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</w:t>
      </w: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у) нести личную ответственность за результаты своей деятельности;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Работники органов управления социальной защиты населения и учреждений социального обслуживания обязаны соблюдать Конституцию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</w:t>
      </w:r>
      <w:proofErr w:type="spell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олжностные</w:t>
      </w:r>
      <w:proofErr w:type="spell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4190F" w:rsidRDefault="0024190F" w:rsidP="007E04F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В целях про</w:t>
      </w:r>
      <w:r w:rsidR="007E04FE">
        <w:rPr>
          <w:rFonts w:ascii="Times New Roman" w:hAnsi="Times New Roman" w:cs="Times New Roman"/>
          <w:color w:val="000000"/>
          <w:sz w:val="24"/>
          <w:szCs w:val="24"/>
        </w:rPr>
        <w:t>тиводействия коррупции работникам</w:t>
      </w:r>
      <w:r w:rsidRPr="0024190F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рекомендуется:</w:t>
      </w:r>
    </w:p>
    <w:p w:rsidR="0024190F" w:rsidRPr="0024190F" w:rsidRDefault="0024190F" w:rsidP="007E04F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– уведомлять директора, органы прокуратуры, правоохранительные органы обо всех</w:t>
      </w:r>
    </w:p>
    <w:p w:rsidR="0024190F" w:rsidRPr="0024190F" w:rsidRDefault="0024190F" w:rsidP="007E04FE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190F">
        <w:rPr>
          <w:rFonts w:ascii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24190F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к работнику каких-либо лиц в целях склонения к совершению коррупционных правонарушений;</w:t>
      </w:r>
    </w:p>
    <w:p w:rsidR="0024190F" w:rsidRPr="0024190F" w:rsidRDefault="0024190F" w:rsidP="00D400C9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 xml:space="preserve">– не получать в связи с исполнением трудовых обязанностей вознаграждения </w:t>
      </w:r>
      <w:proofErr w:type="gramStart"/>
      <w:r w:rsidRPr="002419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24190F" w:rsidRPr="0024190F" w:rsidRDefault="0024190F" w:rsidP="00D400C9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4190F" w:rsidRPr="0024190F" w:rsidRDefault="0024190F" w:rsidP="00D400C9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– принимать меры по недопущению возникновения конфликта интересов и</w:t>
      </w:r>
    </w:p>
    <w:p w:rsidR="0024190F" w:rsidRPr="0024190F" w:rsidRDefault="0024190F" w:rsidP="00D400C9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урегулированию возникших случаев конфликта интересов, не допускать при исполнении</w:t>
      </w:r>
    </w:p>
    <w:p w:rsidR="0024190F" w:rsidRPr="0024190F" w:rsidRDefault="0024190F" w:rsidP="00D400C9">
      <w:pPr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0F">
        <w:rPr>
          <w:rFonts w:ascii="Times New Roman" w:hAnsi="Times New Roman" w:cs="Times New Roman"/>
          <w:color w:val="000000"/>
          <w:sz w:val="24"/>
          <w:szCs w:val="24"/>
        </w:rPr>
        <w:t>трудовых обязанностей личную заинтересованность, которая приводит или может привести к конфликту интересов, уведомлять своего непосредственного директора о возникшем конфликте интересов или о возможности его возникновения, как только ему станет об этом известно.</w:t>
      </w:r>
    </w:p>
    <w:p w:rsidR="0024190F" w:rsidRPr="0024190F" w:rsidRDefault="0024190F" w:rsidP="00D400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межведомственных конфликтов интересов;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  <w:proofErr w:type="gramEnd"/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7E0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Этические правила служебного поведения </w:t>
      </w:r>
      <w:proofErr w:type="gramStart"/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органов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учреждений социального обслуживания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служебном поведении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органа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 социального обслуживания недопустимы: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Внешний вид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органа управления социальной защиты населения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7E0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за нарушение Кодекса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Нарушение работником органа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социальной защиты населения положений Кодекса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Соблюдение работником органа </w:t>
      </w:r>
      <w:proofErr w:type="gramStart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социальной защиты населения положений Кодекса</w:t>
      </w:r>
      <w:proofErr w:type="gramEnd"/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при проведении аттестаций, формировании кадрового резерва для выдвижения на вышестоящие должности.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– Совет).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24190F" w:rsidRPr="0024190F" w:rsidRDefault="0024190F" w:rsidP="00D4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C51" w:rsidRDefault="00C03C51"/>
    <w:sectPr w:rsidR="00C03C51" w:rsidSect="00C0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0F"/>
    <w:rsid w:val="0024190F"/>
    <w:rsid w:val="007E04FE"/>
    <w:rsid w:val="00C03C51"/>
    <w:rsid w:val="00D4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1"/>
  </w:style>
  <w:style w:type="paragraph" w:styleId="1">
    <w:name w:val="heading 1"/>
    <w:basedOn w:val="a"/>
    <w:link w:val="10"/>
    <w:uiPriority w:val="9"/>
    <w:qFormat/>
    <w:rsid w:val="0024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2018-05-23T06:38:00Z</dcterms:created>
  <dcterms:modified xsi:type="dcterms:W3CDTF">2018-05-23T07:11:00Z</dcterms:modified>
</cp:coreProperties>
</file>